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CB836">
      <w:pPr>
        <w:spacing w:before="120" w:after="120" w:line="288" w:lineRule="auto"/>
        <w:ind w:left="0"/>
        <w:jc w:val="left"/>
        <w:rPr>
          <w:rFonts w:hint="eastAsia" w:ascii="宋体" w:hAnsi="宋体" w:eastAsia="宋体" w:cs="宋体"/>
          <w:b w:val="0"/>
          <w:bCs/>
          <w:color w:val="000000"/>
          <w:sz w:val="32"/>
          <w:szCs w:val="32"/>
        </w:rPr>
      </w:pPr>
      <w:r>
        <w:rPr>
          <w:rFonts w:hint="eastAsia" w:ascii="宋体" w:hAnsi="宋体" w:eastAsia="宋体" w:cs="宋体"/>
          <w:b w:val="0"/>
          <w:bCs/>
          <w:color w:val="000000"/>
          <w:sz w:val="32"/>
          <w:szCs w:val="32"/>
        </w:rPr>
        <w:t>附件</w:t>
      </w:r>
      <w:r>
        <w:rPr>
          <w:rFonts w:hint="eastAsia" w:ascii="宋体" w:hAnsi="宋体" w:eastAsia="宋体" w:cs="宋体"/>
          <w:b w:val="0"/>
          <w:bCs/>
          <w:color w:val="000000"/>
          <w:sz w:val="32"/>
          <w:szCs w:val="32"/>
          <w:lang w:val="en-US" w:eastAsia="zh-CN"/>
        </w:rPr>
        <w:t>4</w:t>
      </w:r>
      <w:r>
        <w:rPr>
          <w:rFonts w:hint="eastAsia" w:ascii="宋体" w:hAnsi="宋体" w:eastAsia="宋体" w:cs="宋体"/>
          <w:b w:val="0"/>
          <w:bCs/>
          <w:color w:val="000000"/>
          <w:sz w:val="32"/>
          <w:szCs w:val="32"/>
        </w:rPr>
        <w:t>：</w:t>
      </w:r>
    </w:p>
    <w:p w14:paraId="6ED25A35">
      <w:pPr>
        <w:spacing w:before="120" w:after="120" w:line="288" w:lineRule="auto"/>
        <w:ind w:left="0"/>
        <w:jc w:val="center"/>
        <w:rPr>
          <w:rFonts w:hint="default" w:ascii="宋体" w:hAnsi="宋体" w:eastAsia="宋体" w:cs="宋体"/>
          <w:sz w:val="36"/>
          <w:szCs w:val="36"/>
          <w:lang w:val="en-US" w:eastAsia="zh-CN"/>
        </w:rPr>
      </w:pPr>
      <w:r>
        <w:rPr>
          <w:rFonts w:hint="eastAsia" w:ascii="宋体" w:hAnsi="宋体" w:eastAsia="宋体" w:cs="宋体"/>
          <w:b/>
          <w:sz w:val="36"/>
          <w:szCs w:val="36"/>
          <w:lang w:val="en-US" w:eastAsia="zh-CN"/>
        </w:rPr>
        <w:t>《武术散打</w:t>
      </w:r>
      <w:r>
        <w:rPr>
          <w:rFonts w:hint="eastAsia" w:ascii="宋体" w:hAnsi="宋体" w:eastAsia="宋体" w:cs="宋体"/>
          <w:b/>
          <w:sz w:val="36"/>
          <w:szCs w:val="36"/>
        </w:rPr>
        <w:t>竞赛</w:t>
      </w:r>
      <w:r>
        <w:rPr>
          <w:rFonts w:hint="eastAsia" w:ascii="宋体" w:hAnsi="宋体" w:eastAsia="宋体" w:cs="宋体"/>
          <w:b/>
          <w:sz w:val="36"/>
          <w:szCs w:val="36"/>
          <w:lang w:val="en-US" w:eastAsia="zh-CN"/>
        </w:rPr>
        <w:t>办法与规则》</w:t>
      </w:r>
    </w:p>
    <w:p w14:paraId="0258FA7D">
      <w:pPr>
        <w:keepNext w:val="0"/>
        <w:keepLines w:val="0"/>
        <w:pageBreakBefore w:val="0"/>
        <w:widowControl w:val="0"/>
        <w:kinsoku/>
        <w:wordWrap/>
        <w:overflowPunct/>
        <w:topLinePunct w:val="0"/>
        <w:autoSpaceDE/>
        <w:autoSpaceDN/>
        <w:bidi w:val="0"/>
        <w:adjustRightInd/>
        <w:snapToGrid/>
        <w:spacing w:before="120" w:after="12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本规程</w:t>
      </w:r>
      <w:r>
        <w:rPr>
          <w:rFonts w:hint="eastAsia" w:ascii="宋体" w:hAnsi="宋体" w:eastAsia="宋体" w:cs="宋体"/>
          <w:sz w:val="21"/>
          <w:szCs w:val="21"/>
          <w:lang w:val="en-US" w:eastAsia="zh-CN"/>
        </w:rPr>
        <w:t>是在国家体育总局颁发的《武术散打竞赛规则》2017版的基础上，根据赛事需求及保护青少儿运动员特点进行了调整，</w:t>
      </w:r>
      <w:r>
        <w:rPr>
          <w:rFonts w:hint="eastAsia" w:ascii="宋体" w:hAnsi="宋体" w:eastAsia="宋体" w:cs="宋体"/>
          <w:sz w:val="21"/>
          <w:szCs w:val="21"/>
        </w:rPr>
        <w:t>未尽事宜按赛事组委会另行通知执行。</w:t>
      </w:r>
    </w:p>
    <w:p w14:paraId="581F7BF4">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sz w:val="28"/>
          <w:szCs w:val="28"/>
          <w:lang w:val="en-US" w:eastAsia="zh-CN"/>
        </w:rPr>
      </w:pPr>
      <w:r>
        <w:rPr>
          <w:rFonts w:hint="eastAsia" w:ascii="宋体" w:hAnsi="宋体" w:eastAsia="宋体" w:cs="宋体"/>
          <w:b/>
          <w:sz w:val="28"/>
          <w:szCs w:val="28"/>
        </w:rPr>
        <w:t>一、竞赛</w:t>
      </w:r>
      <w:r>
        <w:rPr>
          <w:rFonts w:hint="eastAsia" w:ascii="宋体" w:hAnsi="宋体" w:eastAsia="宋体" w:cs="宋体"/>
          <w:b/>
          <w:sz w:val="28"/>
          <w:szCs w:val="28"/>
          <w:lang w:val="en-US" w:eastAsia="zh-CN"/>
        </w:rPr>
        <w:t>办法</w:t>
      </w:r>
    </w:p>
    <w:p w14:paraId="5EE84EAB">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rPr>
      </w:pPr>
      <w:r>
        <w:rPr>
          <w:rFonts w:hint="eastAsia" w:ascii="宋体" w:hAnsi="宋体" w:eastAsia="宋体" w:cs="宋体"/>
          <w:b/>
          <w:sz w:val="28"/>
          <w:szCs w:val="28"/>
        </w:rPr>
        <w:t>（一）竞赛项目</w:t>
      </w:r>
    </w:p>
    <w:p w14:paraId="71EA52A2">
      <w:pPr>
        <w:keepNext w:val="0"/>
        <w:keepLines w:val="0"/>
        <w:pageBreakBefore w:val="0"/>
        <w:widowControl w:val="0"/>
        <w:kinsoku/>
        <w:wordWrap/>
        <w:overflowPunct/>
        <w:topLinePunct w:val="0"/>
        <w:autoSpaceDE/>
        <w:autoSpaceDN/>
        <w:bidi w:val="0"/>
        <w:adjustRightInd/>
        <w:snapToGrid/>
        <w:spacing w:before="120" w:after="120" w:line="36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普通组</w:t>
      </w:r>
      <w:r>
        <w:rPr>
          <w:rFonts w:hint="eastAsia" w:ascii="宋体" w:hAnsi="宋体" w:eastAsia="宋体" w:cs="宋体"/>
          <w:sz w:val="21"/>
          <w:szCs w:val="21"/>
        </w:rPr>
        <w:t>散打个人赛</w:t>
      </w:r>
      <w:r>
        <w:rPr>
          <w:rFonts w:hint="eastAsia" w:ascii="宋体" w:hAnsi="宋体" w:eastAsia="宋体" w:cs="宋体"/>
          <w:sz w:val="21"/>
          <w:szCs w:val="21"/>
          <w:lang w:eastAsia="zh-CN"/>
        </w:rPr>
        <w:t>，新秀组</w:t>
      </w:r>
      <w:r>
        <w:rPr>
          <w:rFonts w:hint="eastAsia" w:ascii="宋体" w:hAnsi="宋体" w:eastAsia="宋体" w:cs="宋体"/>
          <w:sz w:val="21"/>
          <w:szCs w:val="21"/>
        </w:rPr>
        <w:t>散打个人赛</w:t>
      </w:r>
    </w:p>
    <w:p w14:paraId="2F7C534D">
      <w:pPr>
        <w:keepNext w:val="0"/>
        <w:keepLines w:val="0"/>
        <w:pageBreakBefore w:val="0"/>
        <w:widowControl w:val="0"/>
        <w:numPr>
          <w:ilvl w:val="0"/>
          <w:numId w:val="1"/>
        </w:numPr>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b/>
          <w:sz w:val="28"/>
          <w:szCs w:val="28"/>
        </w:rPr>
      </w:pPr>
      <w:r>
        <w:rPr>
          <w:rFonts w:hint="eastAsia" w:ascii="宋体" w:hAnsi="宋体" w:eastAsia="宋体" w:cs="宋体"/>
          <w:b/>
          <w:sz w:val="28"/>
          <w:szCs w:val="28"/>
        </w:rPr>
        <w:t>参赛组别</w:t>
      </w:r>
    </w:p>
    <w:p w14:paraId="1055D1C8">
      <w:pPr>
        <w:keepNext w:val="0"/>
        <w:keepLines w:val="0"/>
        <w:pageBreakBefore w:val="0"/>
        <w:widowControl w:val="0"/>
        <w:kinsoku/>
        <w:wordWrap/>
        <w:overflowPunct/>
        <w:topLinePunct w:val="0"/>
        <w:autoSpaceDE/>
        <w:autoSpaceDN/>
        <w:bidi w:val="0"/>
        <w:adjustRightInd/>
        <w:snapToGrid/>
        <w:spacing w:before="120" w:after="120" w:line="360" w:lineRule="auto"/>
        <w:ind w:left="0"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按运动员年龄分为幼儿组、少儿组、少年组、教练组，各组别按体重进行细分，具体分组标见竞赛项目表。</w:t>
      </w:r>
    </w:p>
    <w:p w14:paraId="46B7F3DC">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default" w:ascii="宋体" w:hAnsi="宋体" w:eastAsia="宋体" w:cs="宋体"/>
          <w:sz w:val="28"/>
          <w:szCs w:val="28"/>
          <w:lang w:val="en-US" w:eastAsia="zh-CN"/>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三</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赛制</w:t>
      </w:r>
    </w:p>
    <w:p w14:paraId="477397CD">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1.采用</w:t>
      </w:r>
      <w:r>
        <w:rPr>
          <w:rFonts w:hint="eastAsia" w:ascii="宋体" w:hAnsi="宋体" w:eastAsia="宋体" w:cs="宋体"/>
          <w:sz w:val="21"/>
          <w:szCs w:val="21"/>
          <w:lang w:val="en-US" w:eastAsia="zh-CN"/>
        </w:rPr>
        <w:t>四人小组单败淘汰赛</w:t>
      </w:r>
      <w:r>
        <w:rPr>
          <w:rFonts w:hint="eastAsia" w:ascii="宋体" w:hAnsi="宋体" w:eastAsia="宋体" w:cs="宋体"/>
          <w:sz w:val="21"/>
          <w:szCs w:val="21"/>
        </w:rPr>
        <w:t>；</w:t>
      </w:r>
      <w:r>
        <w:rPr>
          <w:rFonts w:hint="eastAsia" w:ascii="宋体" w:hAnsi="宋体" w:eastAsia="宋体" w:cs="宋体"/>
          <w:sz w:val="21"/>
          <w:szCs w:val="21"/>
          <w:lang w:val="en-US" w:eastAsia="zh-CN"/>
        </w:rPr>
        <w:t>第一场胜者争冠亚，负者并列第三名。</w:t>
      </w:r>
    </w:p>
    <w:p w14:paraId="7C5B7D47">
      <w:pPr>
        <w:numPr>
          <w:ilvl w:val="0"/>
          <w:numId w:val="0"/>
        </w:numPr>
        <w:spacing w:before="120" w:after="120" w:line="288" w:lineRule="auto"/>
        <w:jc w:val="left"/>
        <w:rPr>
          <w:rFonts w:hint="eastAsia" w:ascii="宋体" w:hAnsi="宋体" w:eastAsia="宋体" w:cs="宋体"/>
          <w:sz w:val="21"/>
          <w:szCs w:val="21"/>
          <w:lang w:val="en-US" w:eastAsia="zh-CN"/>
        </w:rPr>
      </w:pPr>
      <w:r>
        <w:rPr>
          <w:rFonts w:hint="eastAsia" w:ascii="宋体" w:hAnsi="宋体" w:eastAsia="宋体" w:cs="宋体"/>
          <w:sz w:val="21"/>
          <w:szCs w:val="21"/>
        </w:rPr>
        <w:t>2.</w:t>
      </w:r>
      <w:r>
        <w:rPr>
          <w:rFonts w:hint="eastAsia" w:ascii="宋体" w:hAnsi="宋体" w:eastAsia="宋体" w:cs="宋体"/>
          <w:sz w:val="21"/>
          <w:szCs w:val="21"/>
          <w:lang w:eastAsia="zh-CN"/>
        </w:rPr>
        <w:t>普通组</w:t>
      </w:r>
      <w:r>
        <w:rPr>
          <w:rFonts w:hint="eastAsia" w:ascii="宋体" w:hAnsi="宋体" w:eastAsia="宋体" w:cs="宋体"/>
          <w:sz w:val="21"/>
          <w:szCs w:val="21"/>
        </w:rPr>
        <w:t>比赛采用三局两胜制，局间休息30秒；少儿组、幼儿组每局比赛时间为1分钟，少年组每局比赛时间为1分</w:t>
      </w:r>
      <w:r>
        <w:rPr>
          <w:rFonts w:hint="eastAsia" w:ascii="宋体" w:hAnsi="宋体" w:eastAsia="宋体" w:cs="宋体"/>
          <w:sz w:val="21"/>
          <w:szCs w:val="21"/>
          <w:lang w:val="en-US" w:eastAsia="zh-CN"/>
        </w:rPr>
        <w:t>30秒</w:t>
      </w:r>
      <w:r>
        <w:rPr>
          <w:rFonts w:hint="eastAsia" w:ascii="宋体" w:hAnsi="宋体" w:eastAsia="宋体" w:cs="宋体"/>
          <w:sz w:val="21"/>
          <w:szCs w:val="21"/>
        </w:rPr>
        <w:t>、</w:t>
      </w:r>
      <w:bookmarkStart w:id="1" w:name="_GoBack"/>
      <w:bookmarkEnd w:id="1"/>
      <w:r>
        <w:rPr>
          <w:rFonts w:hint="eastAsia" w:ascii="宋体" w:hAnsi="宋体" w:eastAsia="宋体" w:cs="宋体"/>
          <w:sz w:val="21"/>
          <w:szCs w:val="21"/>
          <w:lang w:val="en-US" w:eastAsia="zh-CN"/>
        </w:rPr>
        <w:t>教练组</w:t>
      </w:r>
      <w:r>
        <w:rPr>
          <w:rFonts w:hint="eastAsia" w:ascii="宋体" w:hAnsi="宋体" w:eastAsia="宋体" w:cs="宋体"/>
          <w:sz w:val="21"/>
          <w:szCs w:val="21"/>
        </w:rPr>
        <w:t>每局比赛时间为</w:t>
      </w:r>
      <w:r>
        <w:rPr>
          <w:rFonts w:hint="eastAsia" w:ascii="宋体" w:hAnsi="宋体" w:eastAsia="宋体" w:cs="宋体"/>
          <w:sz w:val="21"/>
          <w:szCs w:val="21"/>
          <w:lang w:val="en-US" w:eastAsia="zh-CN"/>
        </w:rPr>
        <w:t>2</w:t>
      </w:r>
      <w:r>
        <w:rPr>
          <w:rFonts w:hint="eastAsia" w:ascii="宋体" w:hAnsi="宋体" w:eastAsia="宋体" w:cs="宋体"/>
          <w:sz w:val="21"/>
          <w:szCs w:val="21"/>
        </w:rPr>
        <w:t>分</w:t>
      </w:r>
      <w:r>
        <w:rPr>
          <w:rFonts w:hint="eastAsia" w:ascii="宋体" w:hAnsi="宋体" w:eastAsia="宋体" w:cs="宋体"/>
          <w:sz w:val="21"/>
          <w:szCs w:val="21"/>
          <w:lang w:val="en-US" w:eastAsia="zh-CN"/>
        </w:rPr>
        <w:t>钟。</w:t>
      </w:r>
    </w:p>
    <w:p w14:paraId="4E9D7F72">
      <w:pPr>
        <w:numPr>
          <w:ilvl w:val="0"/>
          <w:numId w:val="0"/>
        </w:numPr>
        <w:spacing w:before="120" w:after="120" w:line="288"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3.新秀组采用两局制，每局1分钟，新秀组不判定胜负。</w:t>
      </w:r>
    </w:p>
    <w:p w14:paraId="6CB84C7A">
      <w:pPr>
        <w:numPr>
          <w:ilvl w:val="0"/>
          <w:numId w:val="0"/>
        </w:numPr>
        <w:spacing w:before="120" w:after="120" w:line="288" w:lineRule="auto"/>
        <w:jc w:val="left"/>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本次赛事不设12分优势获胜规则，</w:t>
      </w:r>
      <w:r>
        <w:rPr>
          <w:rFonts w:hint="eastAsia" w:ascii="宋体" w:hAnsi="宋体" w:eastAsia="宋体" w:cs="宋体"/>
          <w:sz w:val="21"/>
          <w:szCs w:val="21"/>
          <w:lang w:val="en-US" w:eastAsia="zh-CN"/>
        </w:rPr>
        <w:t>裁判长不终止比赛和运动员没有弃权的情况下，</w:t>
      </w:r>
      <w:r>
        <w:rPr>
          <w:rFonts w:hint="eastAsia" w:ascii="宋体" w:hAnsi="宋体" w:eastAsia="宋体" w:cs="宋体"/>
          <w:sz w:val="21"/>
          <w:szCs w:val="21"/>
        </w:rPr>
        <w:t>所有场次均打满全局。</w:t>
      </w:r>
      <w:bookmarkStart w:id="0" w:name="heading_9"/>
    </w:p>
    <w:bookmarkEnd w:id="0"/>
    <w:p w14:paraId="7F40BFD9">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default" w:ascii="宋体" w:hAnsi="宋体" w:eastAsia="宋体" w:cs="宋体"/>
          <w:sz w:val="28"/>
          <w:szCs w:val="28"/>
          <w:lang w:val="en-US" w:eastAsia="zh-CN"/>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w:t>
      </w:r>
      <w:r>
        <w:rPr>
          <w:rFonts w:hint="eastAsia" w:ascii="宋体" w:hAnsi="宋体" w:eastAsia="宋体" w:cs="宋体"/>
          <w:b/>
          <w:sz w:val="28"/>
          <w:szCs w:val="28"/>
          <w:lang w:val="en-US" w:eastAsia="zh-CN"/>
        </w:rPr>
        <w:t>竞赛要求</w:t>
      </w:r>
    </w:p>
    <w:p w14:paraId="24CD3D87">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lang w:val="en-US" w:eastAsia="zh-CN"/>
        </w:rPr>
      </w:pPr>
      <w:r>
        <w:rPr>
          <w:rFonts w:hint="eastAsia" w:ascii="宋体" w:hAnsi="宋体" w:eastAsia="宋体" w:cs="宋体"/>
          <w:b/>
          <w:sz w:val="28"/>
          <w:szCs w:val="28"/>
        </w:rPr>
        <w:t>（一）分组</w:t>
      </w:r>
      <w:r>
        <w:rPr>
          <w:rFonts w:hint="eastAsia" w:ascii="宋体" w:hAnsi="宋体" w:eastAsia="宋体" w:cs="宋体"/>
          <w:b/>
          <w:sz w:val="28"/>
          <w:szCs w:val="28"/>
          <w:lang w:val="en-US" w:eastAsia="zh-CN"/>
        </w:rPr>
        <w:t>办法</w:t>
      </w:r>
    </w:p>
    <w:p w14:paraId="7CA83406">
      <w:pPr>
        <w:keepNext w:val="0"/>
        <w:keepLines w:val="0"/>
        <w:pageBreakBefore w:val="0"/>
        <w:widowControl w:val="0"/>
        <w:kinsoku/>
        <w:wordWrap/>
        <w:overflowPunct/>
        <w:topLinePunct w:val="0"/>
        <w:autoSpaceDE/>
        <w:autoSpaceDN/>
        <w:bidi w:val="0"/>
        <w:adjustRightInd/>
        <w:snapToGrid/>
        <w:spacing w:before="120" w:after="120"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赛前由赛事组委会根据运动员年龄、体重等维度进行分组</w:t>
      </w:r>
      <w:r>
        <w:rPr>
          <w:rFonts w:hint="eastAsia" w:ascii="宋体" w:hAnsi="宋体" w:eastAsia="宋体" w:cs="宋体"/>
          <w:sz w:val="21"/>
          <w:szCs w:val="21"/>
          <w:lang w:val="en-US" w:eastAsia="zh-CN"/>
        </w:rPr>
        <w:t>编排</w:t>
      </w:r>
      <w:r>
        <w:rPr>
          <w:rFonts w:hint="eastAsia" w:ascii="宋体" w:hAnsi="宋体" w:eastAsia="宋体" w:cs="宋体"/>
          <w:sz w:val="21"/>
          <w:szCs w:val="21"/>
        </w:rPr>
        <w:t>，确定每场比赛对阵双方、场次顺序及红方、蓝方身份</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编排由电子系统完成，</w:t>
      </w:r>
      <w:r>
        <w:rPr>
          <w:rFonts w:hint="eastAsia" w:ascii="宋体" w:hAnsi="宋体" w:eastAsia="宋体" w:cs="宋体"/>
          <w:sz w:val="21"/>
          <w:szCs w:val="21"/>
        </w:rPr>
        <w:t>确保公平公正</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详见武术散打竞赛项目表</w:t>
      </w:r>
      <w:r>
        <w:rPr>
          <w:rFonts w:hint="eastAsia" w:ascii="宋体" w:hAnsi="宋体" w:eastAsia="宋体" w:cs="宋体"/>
          <w:sz w:val="21"/>
          <w:szCs w:val="21"/>
        </w:rPr>
        <w:t>。</w:t>
      </w:r>
    </w:p>
    <w:p w14:paraId="59BD781B">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lang w:val="en-US" w:eastAsia="zh-CN"/>
        </w:rPr>
      </w:pPr>
      <w:r>
        <w:rPr>
          <w:rFonts w:hint="eastAsia" w:ascii="宋体" w:hAnsi="宋体" w:eastAsia="宋体" w:cs="宋体"/>
          <w:b/>
          <w:sz w:val="28"/>
          <w:szCs w:val="28"/>
        </w:rPr>
        <w:t>（二）检录</w:t>
      </w:r>
      <w:r>
        <w:rPr>
          <w:rFonts w:hint="eastAsia" w:ascii="宋体" w:hAnsi="宋体" w:eastAsia="宋体" w:cs="宋体"/>
          <w:b/>
          <w:sz w:val="28"/>
          <w:szCs w:val="28"/>
          <w:lang w:val="en-US" w:eastAsia="zh-CN"/>
        </w:rPr>
        <w:t>要求</w:t>
      </w:r>
    </w:p>
    <w:p w14:paraId="78D2BB26">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每场比赛开始前</w:t>
      </w:r>
      <w:r>
        <w:rPr>
          <w:rFonts w:hint="eastAsia" w:ascii="宋体" w:hAnsi="宋体" w:eastAsia="宋体" w:cs="宋体"/>
          <w:sz w:val="21"/>
          <w:szCs w:val="21"/>
          <w:lang w:val="en-US" w:eastAsia="zh-CN"/>
        </w:rPr>
        <w:t>3</w:t>
      </w:r>
      <w:r>
        <w:rPr>
          <w:rFonts w:hint="eastAsia" w:ascii="宋体" w:hAnsi="宋体" w:eastAsia="宋体" w:cs="宋体"/>
          <w:sz w:val="21"/>
          <w:szCs w:val="21"/>
        </w:rPr>
        <w:t>0分钟，参赛运动员需到指定检录区检录，出示参赛证件，确认参赛资格、组别及对阵信息，逾期未检录视为自动弃权。</w:t>
      </w:r>
    </w:p>
    <w:p w14:paraId="28BB4FB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 检录通过后，运动员需在指定区域完成赛前热身，避免运动损伤。</w:t>
      </w:r>
    </w:p>
    <w:p w14:paraId="5E9DBD2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 热身结束后，运动员由工作人员引导至比赛场地两侧</w:t>
      </w:r>
      <w:r>
        <w:rPr>
          <w:rFonts w:hint="eastAsia" w:ascii="宋体" w:hAnsi="宋体" w:eastAsia="宋体" w:cs="宋体"/>
          <w:sz w:val="21"/>
          <w:szCs w:val="21"/>
          <w:lang w:val="en-US" w:eastAsia="zh-CN"/>
        </w:rPr>
        <w:t>等待比赛，不得自行进入比赛场地。</w:t>
      </w:r>
    </w:p>
    <w:p w14:paraId="0DD99053">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lang w:val="en-US" w:eastAsia="zh-CN"/>
        </w:rPr>
      </w:pPr>
      <w:r>
        <w:rPr>
          <w:rFonts w:hint="eastAsia" w:ascii="宋体" w:hAnsi="宋体" w:eastAsia="宋体" w:cs="宋体"/>
          <w:b/>
          <w:sz w:val="28"/>
          <w:szCs w:val="28"/>
        </w:rPr>
        <w:t>（三）护具</w:t>
      </w:r>
      <w:r>
        <w:rPr>
          <w:rFonts w:hint="eastAsia" w:ascii="宋体" w:hAnsi="宋体" w:eastAsia="宋体" w:cs="宋体"/>
          <w:b/>
          <w:sz w:val="28"/>
          <w:szCs w:val="28"/>
          <w:lang w:val="en-US" w:eastAsia="zh-CN"/>
        </w:rPr>
        <w:t>要求</w:t>
      </w:r>
    </w:p>
    <w:p w14:paraId="7C32DCF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护具配备：大会统一提供护胸；为保障运动员卫生健康</w:t>
      </w:r>
      <w:r>
        <w:rPr>
          <w:rFonts w:hint="eastAsia" w:ascii="宋体" w:hAnsi="宋体" w:eastAsia="宋体" w:cs="宋体"/>
          <w:sz w:val="21"/>
          <w:szCs w:val="21"/>
          <w:lang w:eastAsia="zh-CN"/>
        </w:rPr>
        <w:t>，</w:t>
      </w:r>
      <w:r>
        <w:rPr>
          <w:rFonts w:hint="eastAsia" w:ascii="宋体" w:hAnsi="宋体" w:eastAsia="宋体" w:cs="宋体"/>
          <w:sz w:val="21"/>
          <w:szCs w:val="21"/>
        </w:rPr>
        <w:t>运动员必须自备拳套、护腿、护裆、护脚背、护齿、护头，其中幼儿组、少儿组需佩戴带“面罩”的护头，护具需完好无损、符合安全标准。</w:t>
      </w:r>
    </w:p>
    <w:p w14:paraId="4A220A23">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颜色要求：运动员自备服装及护具颜色，需与本方场次颜色一致或相近；红方着红色护具，蓝方着蓝色护具，禁止穿戴与本方颜色相反的护具，不符合要求且无法现场更换者，不得参赛。</w:t>
      </w:r>
    </w:p>
    <w:p w14:paraId="02FA04F7">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三、竞赛中的有关规定</w:t>
      </w:r>
    </w:p>
    <w:p w14:paraId="00CA4EB1">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（一）临场执行裁判人员应做到严肃认真、公正准确，集中精力做好裁判工作，未经裁判长许可，不得离开席位。</w:t>
      </w:r>
    </w:p>
    <w:p w14:paraId="2EE266C7">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运动员必须遵守规则和比赛礼节，尊重和服从裁判。在场上不准有吵闹、谩骂、甩护具等任何表示不满的行为。每场比赛未宣布比赛结果前，教练员、运动员不得退场（因伤需急救者除外）。否则，裁判长有权给予劝告、警告的处罚。</w:t>
      </w:r>
    </w:p>
    <w:p w14:paraId="3BF622F4">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（三）比赛时，教练员只能代表其所报名单位，有且只能有一名教练员着正装（教练服）坐在指定位置进行现场指导。</w:t>
      </w:r>
    </w:p>
    <w:p w14:paraId="12448FE2">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四）运动员、教练员及运动队相关人员如果不服从裁判组或纠纷解决委员会的裁决，有扰乱赛场秩序，辱骂、攻击对手或裁判员等行为，且不听劝阻、妨碍比赛正常进行者，总裁判长可提请竞赛监督委员会视情节严重程度给予相关人员取消本场比赛成绩、取消全部比赛成绩、公开通报及取消参赛资格的处罚。</w:t>
      </w:r>
    </w:p>
    <w:p w14:paraId="5C221D81">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sz w:val="28"/>
          <w:szCs w:val="28"/>
        </w:rPr>
      </w:pPr>
      <w:r>
        <w:rPr>
          <w:rFonts w:hint="eastAsia" w:ascii="宋体" w:hAnsi="宋体" w:eastAsia="宋体" w:cs="宋体"/>
          <w:b/>
          <w:sz w:val="28"/>
          <w:szCs w:val="28"/>
          <w:lang w:val="en-US" w:eastAsia="zh-CN"/>
        </w:rPr>
        <w:t>四</w:t>
      </w:r>
      <w:r>
        <w:rPr>
          <w:rFonts w:hint="eastAsia" w:ascii="宋体" w:hAnsi="宋体" w:eastAsia="宋体" w:cs="宋体"/>
          <w:b/>
          <w:sz w:val="28"/>
          <w:szCs w:val="28"/>
        </w:rPr>
        <w:t>、特殊</w:t>
      </w:r>
      <w:r>
        <w:rPr>
          <w:rFonts w:hint="eastAsia" w:ascii="宋体" w:hAnsi="宋体" w:eastAsia="宋体" w:cs="宋体"/>
          <w:b/>
          <w:sz w:val="28"/>
          <w:szCs w:val="28"/>
          <w:lang w:val="en-US" w:eastAsia="zh-CN"/>
        </w:rPr>
        <w:t>赛制</w:t>
      </w:r>
      <w:r>
        <w:rPr>
          <w:rFonts w:hint="eastAsia" w:ascii="宋体" w:hAnsi="宋体" w:eastAsia="宋体" w:cs="宋体"/>
          <w:b/>
          <w:sz w:val="28"/>
          <w:szCs w:val="28"/>
        </w:rPr>
        <w:t>与补充说明</w:t>
      </w:r>
    </w:p>
    <w:p w14:paraId="4E2A474D">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2"/>
        </w:rPr>
      </w:pPr>
      <w:r>
        <w:rPr>
          <w:rFonts w:hint="eastAsia" w:ascii="宋体" w:hAnsi="宋体" w:eastAsia="宋体" w:cs="宋体"/>
          <w:b/>
          <w:sz w:val="28"/>
          <w:szCs w:val="28"/>
        </w:rPr>
        <w:t>（</w:t>
      </w:r>
      <w:r>
        <w:rPr>
          <w:rFonts w:hint="eastAsia" w:ascii="宋体" w:hAnsi="宋体" w:eastAsia="宋体" w:cs="宋体"/>
          <w:b/>
          <w:sz w:val="28"/>
          <w:szCs w:val="28"/>
          <w:lang w:val="en-US" w:eastAsia="zh-CN"/>
        </w:rPr>
        <w:t>一</w:t>
      </w:r>
      <w:r>
        <w:rPr>
          <w:rFonts w:hint="eastAsia" w:ascii="宋体" w:hAnsi="宋体" w:eastAsia="宋体" w:cs="宋体"/>
          <w:b/>
          <w:sz w:val="28"/>
          <w:szCs w:val="28"/>
        </w:rPr>
        <w:t>）</w:t>
      </w:r>
      <w:r>
        <w:rPr>
          <w:rFonts w:hint="eastAsia" w:ascii="宋体" w:hAnsi="宋体" w:eastAsia="宋体" w:cs="宋体"/>
          <w:b/>
          <w:sz w:val="28"/>
          <w:szCs w:val="28"/>
          <w:lang w:val="en-US" w:eastAsia="zh-CN"/>
        </w:rPr>
        <w:t>新秀赛</w:t>
      </w:r>
    </w:p>
    <w:p w14:paraId="31F13929">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新秀赛采用单场两局制，每局比赛时间为1分钟，结果判定双胜，现场颁发奖牌，以鼓励参赛运动员。</w:t>
      </w:r>
    </w:p>
    <w:p w14:paraId="4D4302A0">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rPr>
      </w:pPr>
      <w:r>
        <w:rPr>
          <w:rFonts w:hint="eastAsia" w:ascii="宋体" w:hAnsi="宋体" w:eastAsia="宋体" w:cs="宋体"/>
          <w:b/>
          <w:sz w:val="28"/>
          <w:szCs w:val="28"/>
        </w:rPr>
        <w:t>（</w:t>
      </w:r>
      <w:r>
        <w:rPr>
          <w:rFonts w:hint="eastAsia" w:ascii="宋体" w:hAnsi="宋体" w:eastAsia="宋体" w:cs="宋体"/>
          <w:b/>
          <w:sz w:val="28"/>
          <w:szCs w:val="28"/>
          <w:lang w:val="en-US" w:eastAsia="zh-CN"/>
        </w:rPr>
        <w:t>二</w:t>
      </w:r>
      <w:r>
        <w:rPr>
          <w:rFonts w:hint="eastAsia" w:ascii="宋体" w:hAnsi="宋体" w:eastAsia="宋体" w:cs="宋体"/>
          <w:b/>
          <w:sz w:val="28"/>
          <w:szCs w:val="28"/>
        </w:rPr>
        <w:t>）补充说明</w:t>
      </w:r>
    </w:p>
    <w:p w14:paraId="30B0B7E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本次竞赛</w:t>
      </w:r>
      <w:r>
        <w:rPr>
          <w:rFonts w:hint="eastAsia" w:ascii="宋体" w:hAnsi="宋体" w:eastAsia="宋体" w:cs="宋体"/>
          <w:sz w:val="21"/>
          <w:szCs w:val="21"/>
          <w:lang w:val="en-US" w:eastAsia="zh-CN"/>
        </w:rPr>
        <w:t>规程</w:t>
      </w:r>
      <w:r>
        <w:rPr>
          <w:rFonts w:hint="eastAsia" w:ascii="宋体" w:hAnsi="宋体" w:eastAsia="宋体" w:cs="宋体"/>
          <w:sz w:val="21"/>
          <w:szCs w:val="21"/>
        </w:rPr>
        <w:t>未明确事宜，以国家体育总局2017版《</w:t>
      </w:r>
      <w:r>
        <w:rPr>
          <w:rFonts w:hint="eastAsia" w:ascii="宋体" w:hAnsi="宋体" w:eastAsia="宋体" w:cs="宋体"/>
          <w:sz w:val="21"/>
          <w:szCs w:val="21"/>
          <w:lang w:val="en-US" w:eastAsia="zh-CN"/>
        </w:rPr>
        <w:t>武术</w:t>
      </w:r>
      <w:r>
        <w:rPr>
          <w:rFonts w:hint="eastAsia" w:ascii="宋体" w:hAnsi="宋体" w:eastAsia="宋体" w:cs="宋体"/>
          <w:sz w:val="21"/>
          <w:szCs w:val="21"/>
        </w:rPr>
        <w:t>散打竞赛规则》为准，赛事组委会可根据实际情况调整规程，调整内容将另行通知所有参赛单位</w:t>
      </w:r>
      <w:r>
        <w:rPr>
          <w:rFonts w:hint="eastAsia" w:ascii="宋体" w:hAnsi="宋体" w:eastAsia="宋体" w:cs="宋体"/>
          <w:sz w:val="21"/>
          <w:szCs w:val="21"/>
          <w:lang w:eastAsia="zh-CN"/>
        </w:rPr>
        <w:t>。</w:t>
      </w:r>
    </w:p>
    <w:p w14:paraId="1B40AF82">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运动员比赛中若出现受伤，需立即停止比赛，由赛事医疗人员现场处理；能否继续参赛，由医疗人员判定</w:t>
      </w:r>
      <w:r>
        <w:rPr>
          <w:rFonts w:hint="eastAsia" w:ascii="宋体" w:hAnsi="宋体" w:eastAsia="宋体" w:cs="宋体"/>
          <w:sz w:val="21"/>
          <w:szCs w:val="21"/>
          <w:lang w:eastAsia="zh-CN"/>
        </w:rPr>
        <w:t>。</w:t>
      </w:r>
    </w:p>
    <w:p w14:paraId="7BB0BBA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参赛运动员及教练需严格遵守本规程及赛事各项规定，服从工作人员、裁判组管理，</w:t>
      </w:r>
      <w:r>
        <w:rPr>
          <w:rFonts w:hint="eastAsia" w:ascii="宋体" w:hAnsi="宋体" w:eastAsia="宋体" w:cs="宋体"/>
          <w:sz w:val="21"/>
          <w:szCs w:val="21"/>
          <w:lang w:val="en-US" w:eastAsia="zh-CN"/>
        </w:rPr>
        <w:t>提供虚假信息、扰乱大赛秩序等</w:t>
      </w:r>
      <w:r>
        <w:rPr>
          <w:rFonts w:hint="eastAsia" w:ascii="宋体" w:hAnsi="宋体" w:eastAsia="宋体" w:cs="宋体"/>
          <w:sz w:val="21"/>
          <w:szCs w:val="21"/>
        </w:rPr>
        <w:t>违规者将按相关规定处理，</w:t>
      </w:r>
      <w:r>
        <w:rPr>
          <w:rFonts w:hint="eastAsia" w:ascii="宋体" w:hAnsi="宋体" w:eastAsia="宋体" w:cs="宋体"/>
          <w:sz w:val="21"/>
          <w:szCs w:val="21"/>
          <w:lang w:val="en-US" w:eastAsia="zh-CN"/>
        </w:rPr>
        <w:t>取消俱乐部团体总分及其他各项评选资格，</w:t>
      </w:r>
      <w:r>
        <w:rPr>
          <w:rFonts w:hint="eastAsia" w:ascii="宋体" w:hAnsi="宋体" w:eastAsia="宋体" w:cs="宋体"/>
          <w:sz w:val="21"/>
          <w:szCs w:val="21"/>
        </w:rPr>
        <w:t>情节严重者取消参赛资格及成绩。</w:t>
      </w:r>
    </w:p>
    <w:p w14:paraId="48509719">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单场比赛结束并完成系统成绩确认后，获奖者随到指定地点领取奖杯、证书。</w:t>
      </w:r>
    </w:p>
    <w:p w14:paraId="376E60A2">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sz w:val="28"/>
          <w:szCs w:val="28"/>
        </w:rPr>
      </w:pPr>
      <w:r>
        <w:rPr>
          <w:rFonts w:hint="eastAsia" w:ascii="宋体" w:hAnsi="宋体" w:eastAsia="宋体" w:cs="宋体"/>
          <w:b/>
          <w:sz w:val="28"/>
          <w:szCs w:val="28"/>
          <w:lang w:val="en-US" w:eastAsia="zh-CN"/>
        </w:rPr>
        <w:t>五、竞赛</w:t>
      </w:r>
      <w:r>
        <w:rPr>
          <w:rFonts w:hint="eastAsia" w:ascii="宋体" w:hAnsi="宋体" w:eastAsia="宋体" w:cs="宋体"/>
          <w:b/>
          <w:sz w:val="28"/>
          <w:szCs w:val="28"/>
        </w:rPr>
        <w:t>规则</w:t>
      </w:r>
    </w:p>
    <w:p w14:paraId="0F20A9A1">
      <w:pPr>
        <w:keepNext w:val="0"/>
        <w:keepLines w:val="0"/>
        <w:pageBreakBefore w:val="0"/>
        <w:widowControl w:val="0"/>
        <w:kinsoku/>
        <w:wordWrap/>
        <w:overflowPunct/>
        <w:topLinePunct w:val="0"/>
        <w:autoSpaceDE/>
        <w:autoSpaceDN/>
        <w:bidi w:val="0"/>
        <w:adjustRightInd/>
        <w:snapToGrid/>
        <w:spacing w:before="120" w:after="120"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以</w:t>
      </w:r>
      <w:r>
        <w:rPr>
          <w:rFonts w:hint="eastAsia" w:ascii="宋体" w:hAnsi="宋体" w:eastAsia="宋体" w:cs="宋体"/>
          <w:sz w:val="21"/>
          <w:szCs w:val="21"/>
        </w:rPr>
        <w:t>国家体育总局2017版《</w:t>
      </w:r>
      <w:r>
        <w:rPr>
          <w:rFonts w:hint="eastAsia" w:ascii="宋体" w:hAnsi="宋体" w:eastAsia="宋体" w:cs="宋体"/>
          <w:sz w:val="21"/>
          <w:szCs w:val="21"/>
          <w:lang w:val="en-US" w:eastAsia="zh-CN"/>
        </w:rPr>
        <w:t>武术</w:t>
      </w:r>
      <w:r>
        <w:rPr>
          <w:rFonts w:hint="eastAsia" w:ascii="宋体" w:hAnsi="宋体" w:eastAsia="宋体" w:cs="宋体"/>
          <w:sz w:val="21"/>
          <w:szCs w:val="21"/>
        </w:rPr>
        <w:t>散打竞赛规则》</w:t>
      </w:r>
      <w:r>
        <w:rPr>
          <w:rFonts w:hint="eastAsia" w:ascii="宋体" w:hAnsi="宋体" w:eastAsia="宋体" w:cs="宋体"/>
          <w:sz w:val="21"/>
          <w:szCs w:val="21"/>
          <w:lang w:val="en-US" w:eastAsia="zh-CN"/>
        </w:rPr>
        <w:t>的得分及判罚办法为基础</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所有组别</w:t>
      </w:r>
      <w:r>
        <w:rPr>
          <w:rFonts w:hint="eastAsia" w:ascii="宋体" w:hAnsi="宋体" w:eastAsia="宋体" w:cs="宋体"/>
          <w:sz w:val="21"/>
          <w:szCs w:val="21"/>
        </w:rPr>
        <w:t>禁止使用腿法踢头</w:t>
      </w:r>
      <w:r>
        <w:rPr>
          <w:rFonts w:hint="eastAsia" w:ascii="宋体" w:hAnsi="宋体" w:eastAsia="宋体" w:cs="宋体"/>
          <w:sz w:val="21"/>
          <w:szCs w:val="21"/>
          <w:lang w:eastAsia="zh-CN"/>
        </w:rPr>
        <w:t>、</w:t>
      </w:r>
      <w:r>
        <w:rPr>
          <w:color w:val="auto"/>
          <w:spacing w:val="-2"/>
          <w:sz w:val="21"/>
        </w:rPr>
        <w:t>攻击倒地</w:t>
      </w:r>
      <w:r>
        <w:rPr>
          <w:rFonts w:hint="eastAsia"/>
          <w:color w:val="auto"/>
          <w:spacing w:val="-2"/>
          <w:sz w:val="21"/>
          <w:lang w:val="en-US" w:eastAsia="zh-CN"/>
        </w:rPr>
        <w:t>方</w:t>
      </w:r>
      <w:r>
        <w:rPr>
          <w:color w:val="auto"/>
          <w:spacing w:val="-2"/>
          <w:sz w:val="21"/>
        </w:rPr>
        <w:t>头部</w:t>
      </w:r>
      <w:r>
        <w:rPr>
          <w:rFonts w:hint="eastAsia" w:ascii="宋体" w:hAnsi="宋体" w:eastAsia="宋体" w:cs="宋体"/>
          <w:sz w:val="21"/>
          <w:szCs w:val="21"/>
          <w:lang w:val="en-US" w:eastAsia="zh-CN"/>
        </w:rPr>
        <w:t>及主动倒地技术</w:t>
      </w:r>
      <w:r>
        <w:rPr>
          <w:rFonts w:hint="eastAsia" w:ascii="宋体" w:hAnsi="宋体" w:eastAsia="宋体" w:cs="宋体"/>
          <w:sz w:val="21"/>
          <w:szCs w:val="21"/>
          <w:lang w:eastAsia="zh-CN"/>
        </w:rPr>
        <w:t>；</w:t>
      </w:r>
      <w:r>
        <w:rPr>
          <w:rFonts w:hint="eastAsia" w:ascii="宋体" w:hAnsi="宋体" w:eastAsia="宋体" w:cs="宋体"/>
          <w:sz w:val="21"/>
          <w:szCs w:val="21"/>
        </w:rPr>
        <w:t>幼儿组、少儿组禁止使用任何摔法；少年组摔法仅允许使用接腿摔；教练组可使用</w:t>
      </w:r>
      <w:r>
        <w:rPr>
          <w:rFonts w:hint="eastAsia" w:ascii="宋体" w:hAnsi="宋体" w:eastAsia="宋体" w:cs="宋体"/>
          <w:sz w:val="21"/>
          <w:szCs w:val="21"/>
          <w:lang w:val="en-US" w:eastAsia="zh-CN"/>
        </w:rPr>
        <w:t>武术散打技术</w:t>
      </w:r>
      <w:r>
        <w:rPr>
          <w:rFonts w:hint="eastAsia" w:ascii="宋体" w:hAnsi="宋体" w:eastAsia="宋体" w:cs="宋体"/>
          <w:sz w:val="21"/>
          <w:szCs w:val="21"/>
        </w:rPr>
        <w:t>的全部摔法。</w:t>
      </w:r>
    </w:p>
    <w:p w14:paraId="0A975160">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default" w:eastAsia="宋体"/>
          <w:spacing w:val="-3"/>
          <w:lang w:val="en-US" w:eastAsia="zh-CN"/>
        </w:rPr>
      </w:pPr>
      <w:r>
        <w:rPr>
          <w:rFonts w:hint="eastAsia" w:ascii="宋体" w:hAnsi="宋体" w:eastAsia="宋体" w:cs="宋体"/>
          <w:b/>
          <w:sz w:val="28"/>
          <w:szCs w:val="28"/>
        </w:rPr>
        <w:t>（</w:t>
      </w:r>
      <w:r>
        <w:rPr>
          <w:rFonts w:hint="eastAsia" w:ascii="宋体" w:hAnsi="宋体" w:eastAsia="宋体" w:cs="宋体"/>
          <w:b/>
          <w:sz w:val="28"/>
          <w:szCs w:val="28"/>
          <w:lang w:val="en-US" w:eastAsia="zh-CN"/>
        </w:rPr>
        <w:t>一</w:t>
      </w:r>
      <w:r>
        <w:rPr>
          <w:rFonts w:hint="eastAsia" w:ascii="宋体" w:hAnsi="宋体" w:eastAsia="宋体" w:cs="宋体"/>
          <w:b/>
          <w:sz w:val="28"/>
          <w:szCs w:val="28"/>
        </w:rPr>
        <w:t>）</w:t>
      </w:r>
      <w:r>
        <w:rPr>
          <w:rFonts w:hint="eastAsia" w:ascii="宋体" w:hAnsi="宋体" w:eastAsia="宋体" w:cs="宋体"/>
          <w:b/>
          <w:sz w:val="28"/>
          <w:szCs w:val="28"/>
          <w:lang w:val="en-US" w:eastAsia="zh-CN"/>
        </w:rPr>
        <w:t>技法与得分部位</w:t>
      </w:r>
    </w:p>
    <w:p w14:paraId="532D69E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可用技法:仅允许拳法(直拳、摆拳、勾拳、转身鞭拳)、腿法(鞭腿、蹬腿、踹腿</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转身后蹬腿</w:t>
      </w:r>
      <w:r>
        <w:rPr>
          <w:rFonts w:hint="eastAsia" w:ascii="宋体" w:hAnsi="宋体" w:eastAsia="宋体" w:cs="宋体"/>
          <w:sz w:val="21"/>
          <w:szCs w:val="21"/>
        </w:rPr>
        <w:t>)。</w:t>
      </w:r>
    </w:p>
    <w:p w14:paraId="54E50FF0">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禁用技法：头击、肘击、膝击及反关节动作。</w:t>
      </w:r>
    </w:p>
    <w:p w14:paraId="56310E3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得分部位:头部、躯干、大腿。</w:t>
      </w:r>
    </w:p>
    <w:p w14:paraId="5135DB50">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禁击部位:后脑、颈部、档部。</w:t>
      </w:r>
    </w:p>
    <w:p w14:paraId="556C0DA6">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b/>
          <w:sz w:val="28"/>
          <w:szCs w:val="28"/>
        </w:rPr>
      </w:pPr>
      <w:r>
        <w:rPr>
          <w:rFonts w:hint="eastAsia" w:ascii="宋体" w:hAnsi="宋体" w:eastAsia="宋体" w:cs="宋体"/>
          <w:b/>
          <w:sz w:val="28"/>
          <w:szCs w:val="28"/>
          <w:lang w:val="en-US" w:eastAsia="zh-CN"/>
        </w:rPr>
        <w:t>（二）</w:t>
      </w:r>
      <w:r>
        <w:rPr>
          <w:rFonts w:hint="eastAsia" w:ascii="宋体" w:hAnsi="宋体" w:eastAsia="宋体" w:cs="宋体"/>
          <w:b/>
          <w:sz w:val="28"/>
          <w:szCs w:val="28"/>
        </w:rPr>
        <w:t>得分标准</w:t>
      </w:r>
    </w:p>
    <w:p w14:paraId="7F918FA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得 2 分</w:t>
      </w:r>
    </w:p>
    <w:p w14:paraId="323DEAF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pPr>
      <w:r>
        <w:rPr>
          <w:rFonts w:hint="eastAsia" w:ascii="宋体" w:hAnsi="宋体" w:eastAsia="宋体" w:cs="宋体"/>
          <w:sz w:val="21"/>
          <w:szCs w:val="21"/>
        </w:rPr>
        <w:t>1．一方倒地，站立者得 2 分。</w:t>
      </w:r>
    </w:p>
    <w:p w14:paraId="013857B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2．用腿法击中对方躯干得 2 分。</w:t>
      </w:r>
    </w:p>
    <w:p w14:paraId="4854669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3．被强制读秒一次，对方得 2 分</w:t>
      </w:r>
      <w:r>
        <w:rPr>
          <w:rFonts w:hint="eastAsia" w:ascii="宋体" w:hAnsi="宋体" w:eastAsia="宋体" w:cs="宋体"/>
          <w:sz w:val="21"/>
          <w:szCs w:val="21"/>
          <w:lang w:eastAsia="zh-CN"/>
        </w:rPr>
        <w:t>。</w:t>
      </w:r>
    </w:p>
    <w:p w14:paraId="1D55A770">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4．受警告一次，对方得 2 分。</w:t>
      </w:r>
    </w:p>
    <w:p w14:paraId="52464BD6">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得 1 分</w:t>
      </w:r>
    </w:p>
    <w:p w14:paraId="0F3CA4C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1．用拳法击中对方头部、躯干得 1 分。</w:t>
      </w:r>
    </w:p>
    <w:p w14:paraId="68AC25D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2．用腿法击中对方大腿得 1 分。</w:t>
      </w:r>
    </w:p>
    <w:p w14:paraId="59271EE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3．先后倒地，后倒地者得 1 分。</w:t>
      </w:r>
    </w:p>
    <w:p w14:paraId="69C3383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．被指定进攻后 5 秒钟内仍不进攻时，对方得 1 分。</w:t>
      </w:r>
    </w:p>
    <w:p w14:paraId="67BF508D">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．受劝告一次，对方得 1 分。</w:t>
      </w:r>
    </w:p>
    <w:p w14:paraId="378A7A9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一方</w:t>
      </w:r>
      <w:r>
        <w:rPr>
          <w:rFonts w:hint="eastAsia" w:ascii="宋体" w:hAnsi="宋体" w:eastAsia="宋体" w:cs="宋体"/>
          <w:sz w:val="21"/>
          <w:szCs w:val="21"/>
          <w:lang w:val="en-US" w:eastAsia="zh-CN"/>
        </w:rPr>
        <w:t>双脚出界，对方双脚在界内且双方分离</w:t>
      </w:r>
      <w:r>
        <w:rPr>
          <w:rFonts w:hint="eastAsia" w:ascii="宋体" w:hAnsi="宋体" w:eastAsia="宋体" w:cs="宋体"/>
          <w:sz w:val="21"/>
          <w:szCs w:val="21"/>
        </w:rPr>
        <w:t xml:space="preserve">，对方得 </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 分。</w:t>
      </w:r>
    </w:p>
    <w:p w14:paraId="0DE67DDD">
      <w:pPr>
        <w:pStyle w:val="3"/>
        <w:spacing w:line="273" w:lineRule="auto"/>
        <w:ind w:right="1404"/>
        <w:rPr>
          <w:rFonts w:hint="eastAsia"/>
          <w:spacing w:val="-5"/>
          <w:lang w:eastAsia="zh-CN"/>
        </w:rPr>
      </w:pPr>
      <w:r>
        <w:rPr>
          <w:rFonts w:hint="eastAsia"/>
          <w:spacing w:val="-5"/>
          <w:lang w:eastAsia="zh-CN"/>
        </w:rPr>
        <w:t>（</w:t>
      </w:r>
      <w:r>
        <w:rPr>
          <w:rFonts w:hint="eastAsia"/>
          <w:spacing w:val="-5"/>
          <w:lang w:val="en-US" w:eastAsia="zh-CN"/>
        </w:rPr>
        <w:t>推出界</w:t>
      </w:r>
      <w:r>
        <w:rPr>
          <w:spacing w:val="-5"/>
        </w:rPr>
        <w:t xml:space="preserve">需要满足三个条件：一是 </w:t>
      </w:r>
      <w:r>
        <w:rPr>
          <w:rFonts w:ascii="Calibri" w:eastAsia="Calibri"/>
        </w:rPr>
        <w:t>2</w:t>
      </w:r>
      <w:r>
        <w:rPr>
          <w:rFonts w:ascii="Calibri" w:eastAsia="Calibri"/>
          <w:spacing w:val="-12"/>
        </w:rPr>
        <w:t xml:space="preserve"> </w:t>
      </w:r>
      <w:r>
        <w:t>秒以内、二是发力只有一次、三是只允许上一步</w:t>
      </w:r>
      <w:r>
        <w:rPr>
          <w:rFonts w:hint="eastAsia"/>
          <w:lang w:eastAsia="zh-CN"/>
        </w:rPr>
        <w:t>；</w:t>
      </w:r>
      <w:r>
        <w:rPr>
          <w:rFonts w:hint="eastAsia"/>
          <w:spacing w:val="-2"/>
          <w:sz w:val="21"/>
          <w:lang w:val="en-US" w:eastAsia="zh-CN"/>
        </w:rPr>
        <w:t>出界不计次数。</w:t>
      </w:r>
      <w:r>
        <w:rPr>
          <w:rFonts w:hint="eastAsia"/>
          <w:spacing w:val="-5"/>
          <w:lang w:eastAsia="zh-CN"/>
        </w:rPr>
        <w:t>）</w:t>
      </w:r>
    </w:p>
    <w:p w14:paraId="1FE530BD">
      <w:pPr>
        <w:pStyle w:val="3"/>
        <w:spacing w:line="273" w:lineRule="auto"/>
        <w:ind w:right="1404"/>
        <w:rPr>
          <w:rFonts w:hint="eastAsia"/>
          <w:spacing w:val="-5"/>
          <w:lang w:eastAsia="zh-CN"/>
        </w:rPr>
      </w:pPr>
    </w:p>
    <w:p w14:paraId="77B09A7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不得分</w:t>
      </w:r>
    </w:p>
    <w:p w14:paraId="2A203489">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1．方法不清楚，效果不明显，不得分。</w:t>
      </w:r>
    </w:p>
    <w:p w14:paraId="1E47C43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2．双方</w:t>
      </w:r>
      <w:r>
        <w:rPr>
          <w:rFonts w:hint="eastAsia" w:ascii="宋体" w:hAnsi="宋体" w:eastAsia="宋体" w:cs="宋体"/>
          <w:sz w:val="21"/>
          <w:szCs w:val="21"/>
          <w:lang w:val="en-US" w:eastAsia="zh-CN"/>
        </w:rPr>
        <w:t>出界</w:t>
      </w:r>
      <w:r>
        <w:rPr>
          <w:rFonts w:hint="eastAsia" w:ascii="宋体" w:hAnsi="宋体" w:eastAsia="宋体" w:cs="宋体"/>
          <w:sz w:val="21"/>
          <w:szCs w:val="21"/>
        </w:rPr>
        <w:t>或同时倒地，不得分。</w:t>
      </w:r>
    </w:p>
    <w:p w14:paraId="4BEBE0BD">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．抱缠时击中对方，不得分。</w:t>
      </w:r>
    </w:p>
    <w:p w14:paraId="6870AA45">
      <w:pPr>
        <w:keepNext w:val="0"/>
        <w:keepLines w:val="0"/>
        <w:pageBreakBefore w:val="0"/>
        <w:widowControl w:val="0"/>
        <w:kinsoku/>
        <w:wordWrap/>
        <w:overflowPunct/>
        <w:topLinePunct w:val="0"/>
        <w:autoSpaceDE/>
        <w:autoSpaceDN/>
        <w:bidi w:val="0"/>
        <w:adjustRightInd/>
        <w:snapToGrid/>
        <w:spacing w:before="300" w:after="120" w:line="360" w:lineRule="auto"/>
        <w:ind w:left="0"/>
        <w:jc w:val="left"/>
        <w:textAlignment w:val="auto"/>
        <w:outlineLvl w:val="2"/>
        <w:rPr>
          <w:rFonts w:hint="eastAsia" w:ascii="宋体" w:hAnsi="宋体" w:eastAsia="宋体" w:cs="宋体"/>
          <w:b/>
          <w:sz w:val="28"/>
          <w:szCs w:val="28"/>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三</w:t>
      </w:r>
      <w:r>
        <w:rPr>
          <w:rFonts w:hint="eastAsia" w:ascii="宋体" w:hAnsi="宋体" w:eastAsia="宋体" w:cs="宋体"/>
          <w:b/>
          <w:sz w:val="28"/>
          <w:szCs w:val="28"/>
          <w:lang w:eastAsia="zh-CN"/>
        </w:rPr>
        <w:t>）</w:t>
      </w:r>
      <w:r>
        <w:rPr>
          <w:rFonts w:hint="eastAsia" w:ascii="宋体" w:hAnsi="宋体" w:eastAsia="宋体" w:cs="宋体"/>
          <w:b/>
          <w:sz w:val="28"/>
          <w:szCs w:val="28"/>
        </w:rPr>
        <w:t>犯规与罚则</w:t>
      </w:r>
    </w:p>
    <w:p w14:paraId="197134C2">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技术犯规</w:t>
      </w:r>
    </w:p>
    <w:p w14:paraId="6256A6D0">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1．消极搂抱对方。</w:t>
      </w:r>
    </w:p>
    <w:p w14:paraId="69E1F59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2．消极逃跑。</w:t>
      </w:r>
    </w:p>
    <w:p w14:paraId="37875C74">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3．处于不利状况时举手要求暂停。</w:t>
      </w:r>
    </w:p>
    <w:p w14:paraId="516DC58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4．有意拖延比赛时间。</w:t>
      </w:r>
    </w:p>
    <w:p w14:paraId="72E99A10">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5．比赛中对裁判员、对方教练员或运动员有不礼貌的行为，或不服从裁</w:t>
      </w:r>
    </w:p>
    <w:p w14:paraId="4B656A02">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判。</w:t>
      </w:r>
    </w:p>
    <w:p w14:paraId="4438A67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6．上场不戴或吐落护齿，有意松脱护具。</w:t>
      </w:r>
    </w:p>
    <w:p w14:paraId="04C4B52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7．不遵守规定的比赛礼节。</w:t>
      </w:r>
    </w:p>
    <w:p w14:paraId="35A1D7F2">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侵人犯规</w:t>
      </w:r>
    </w:p>
    <w:p w14:paraId="2B598DA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1．在口令“开始”前或喊“停”后进攻对方。</w:t>
      </w:r>
    </w:p>
    <w:p w14:paraId="5073AA2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2．击中对方禁击部位。</w:t>
      </w:r>
    </w:p>
    <w:p w14:paraId="54EBF85F">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3．以禁用方法击中对方。</w:t>
      </w:r>
    </w:p>
    <w:p w14:paraId="20953E9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4．故意致使对方的伤情加重。</w:t>
      </w:r>
    </w:p>
    <w:p w14:paraId="10D38D04">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罚则</w:t>
      </w:r>
    </w:p>
    <w:p w14:paraId="1E6AC826">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1．每出现一次技术犯规，劝告一次。</w:t>
      </w:r>
    </w:p>
    <w:p w14:paraId="01F4855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2．每出现一次侵人犯规，警告一次。</w:t>
      </w:r>
    </w:p>
    <w:p w14:paraId="5BB036D4">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3．侵人犯规达 3 次，取消该场比赛资格。</w:t>
      </w:r>
    </w:p>
    <w:p w14:paraId="7DAD2E15">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4．故意伤人，取消其比赛资格，所有成绩无效。</w:t>
      </w:r>
    </w:p>
    <w:p w14:paraId="3C79E2C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5．使用违禁药物或局间休息时吸氧，取消比赛资格，所有成绩无效。</w:t>
      </w:r>
    </w:p>
    <w:p w14:paraId="2951281A">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 暂停比赛</w:t>
      </w:r>
    </w:p>
    <w:p w14:paraId="6535979E">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运动员倒地(主动倒地除外）或下台时。</w:t>
      </w:r>
    </w:p>
    <w:p w14:paraId="0D9A2F9F">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运动员犯规受罚时。</w:t>
      </w:r>
    </w:p>
    <w:p w14:paraId="24C92CBE">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运动员受伤时。</w:t>
      </w:r>
    </w:p>
    <w:p w14:paraId="21612994">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运动员相互抱缠超过 2 秒而不能产生摔法、下台效果时。</w:t>
      </w:r>
    </w:p>
    <w:p w14:paraId="6AABF14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r>
        <w:rPr>
          <w:rFonts w:hint="eastAsia" w:ascii="宋体" w:hAnsi="宋体" w:eastAsia="宋体" w:cs="宋体"/>
          <w:sz w:val="21"/>
          <w:szCs w:val="21"/>
        </w:rPr>
        <w:t>运动员被指定进攻后达 5 秒钟仍不进攻时。</w:t>
      </w:r>
    </w:p>
    <w:p w14:paraId="29796DD9">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运动员举手要求暂停时。</w:t>
      </w:r>
    </w:p>
    <w:p w14:paraId="65ECD5D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裁判长纠正错判、漏判时。</w:t>
      </w:r>
    </w:p>
    <w:p w14:paraId="7C06990F">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场上出现问题或险情时。</w:t>
      </w:r>
    </w:p>
    <w:p w14:paraId="10955F4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因灯光、场地、电子计分系统故障等客观原因影响比赛时。</w:t>
      </w:r>
    </w:p>
    <w:p w14:paraId="65FA3E74">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（五）胜负评定</w:t>
      </w:r>
    </w:p>
    <w:p w14:paraId="68AE7F9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优势胜利评定</w:t>
      </w:r>
    </w:p>
    <w:p w14:paraId="3B8E351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1．比赛中，双方实力悬殊，台上裁判员征得裁判长同意，判技术强者为该场胜方。</w:t>
      </w:r>
    </w:p>
    <w:p w14:paraId="753D1B4C">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2．比赛中，被重击倒地不起达 10 秒(侵人犯规除外），或虽能站立但知觉失常，判对方为该场胜方。</w:t>
      </w:r>
    </w:p>
    <w:p w14:paraId="590D841E">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3．一场比赛中，被重击强制读秒达 3 次(侵人犯规除外），判对方为该场胜方。</w:t>
      </w:r>
    </w:p>
    <w:p w14:paraId="55D9E315">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每局胜负评定</w:t>
      </w:r>
    </w:p>
    <w:p w14:paraId="37F4FB4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1.每局比赛结束时，依据记录员的记录和边裁判员的评判结果，判定每局胜负。</w:t>
      </w:r>
    </w:p>
    <w:p w14:paraId="1ABA486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2．一局比赛中，受重击被强制读秒 2 次(侵人犯规除外），对方为该局胜方。</w:t>
      </w:r>
    </w:p>
    <w:p w14:paraId="7ACF7ADD">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3．一局比赛中，双方出现平局时，按下列顺序判定胜负：</w:t>
      </w:r>
    </w:p>
    <w:p w14:paraId="0C05C669">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（1）受警告少者为胜方。</w:t>
      </w:r>
    </w:p>
    <w:p w14:paraId="4B270C0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（2）受劝告少者为胜方。</w:t>
      </w:r>
    </w:p>
    <w:p w14:paraId="6E98454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（3）当天体重轻者为胜方。</w:t>
      </w:r>
    </w:p>
    <w:p w14:paraId="3511A09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如上述三种情况仍相同，则为平局。</w:t>
      </w:r>
    </w:p>
    <w:p w14:paraId="582875C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每场胜负评定</w:t>
      </w:r>
    </w:p>
    <w:p w14:paraId="0103DB7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1．一场比赛中，先胜两局者为该场胜方。</w:t>
      </w:r>
    </w:p>
    <w:p w14:paraId="394D0B54">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2．比赛中，运动员出现伤病，经医务监督诊断不能继续比赛者，判对方为该场胜方。</w:t>
      </w:r>
    </w:p>
    <w:p w14:paraId="11E4E46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3．比赛中，经医务监督确诊为诈伤者，判对方为该场胜方。</w:t>
      </w:r>
    </w:p>
    <w:p w14:paraId="237551EB">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4．因对方犯规而受伤，经医务监督检查确认不能继续比赛者，为该场胜方，但不得参加后面所有场次的比赛。</w:t>
      </w:r>
    </w:p>
    <w:p w14:paraId="20EC6783">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5．循环赛时，一场比赛中如获胜局数相同，则为平局。</w:t>
      </w:r>
    </w:p>
    <w:p w14:paraId="6FFBB3D2">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6．淘汰赛时，一场比赛中如获胜局数相同，按下列顺序决定胜负：</w:t>
      </w:r>
    </w:p>
    <w:p w14:paraId="3AD4892A">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（1）受警告少者为胜方。</w:t>
      </w:r>
    </w:p>
    <w:p w14:paraId="7197BA1E">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（2）受劝告少者为胜方。</w:t>
      </w:r>
    </w:p>
    <w:p w14:paraId="0DEB2EB1">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rPr>
      </w:pPr>
      <w:r>
        <w:rPr>
          <w:rFonts w:hint="eastAsia" w:ascii="宋体" w:hAnsi="宋体" w:eastAsia="宋体" w:cs="宋体"/>
          <w:sz w:val="21"/>
          <w:szCs w:val="21"/>
        </w:rPr>
        <w:t>如仍相同，则加赛一局，依次类推</w:t>
      </w:r>
    </w:p>
    <w:p w14:paraId="4788CDDE">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（六）比赛礼节</w:t>
      </w:r>
    </w:p>
    <w:p w14:paraId="14BEFE87">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1.每场比赛开始前介绍运动员时，运动员向观众行抱拳礼。</w:t>
      </w:r>
    </w:p>
    <w:p w14:paraId="1761046D">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2.每局比赛开始前，运动员上台后先向本方教练员行抱拳礼，教练员还礼；运动员之间再相互行抱拳礼。</w:t>
      </w:r>
    </w:p>
    <w:p w14:paraId="47A74368">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3.宣布比赛结果时，运动员交换站位。宣布结果后，运动员先相互行抱拳礼，再向台上裁判员行抱拳礼，裁判员还礼。然后向对方教练员行抱拳礼，教练员还礼。</w:t>
      </w:r>
    </w:p>
    <w:p w14:paraId="0D4DB6DE">
      <w:pPr>
        <w:keepNext w:val="0"/>
        <w:keepLines w:val="0"/>
        <w:pageBreakBefore w:val="0"/>
        <w:widowControl w:val="0"/>
        <w:kinsoku/>
        <w:wordWrap/>
        <w:overflowPunct/>
        <w:topLinePunct w:val="0"/>
        <w:autoSpaceDE/>
        <w:autoSpaceDN/>
        <w:bidi w:val="0"/>
        <w:adjustRightInd/>
        <w:snapToGrid/>
        <w:spacing w:before="120" w:after="120" w:line="360" w:lineRule="auto"/>
        <w:ind w:left="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4.边裁判员换人时，互相行抱拳礼。</w:t>
      </w:r>
    </w:p>
    <w:p w14:paraId="1F88BB8F">
      <w:pPr>
        <w:keepNext w:val="0"/>
        <w:keepLines w:val="0"/>
        <w:pageBreakBefore w:val="0"/>
        <w:widowControl w:val="0"/>
        <w:kinsoku/>
        <w:wordWrap/>
        <w:overflowPunct/>
        <w:topLinePunct w:val="0"/>
        <w:autoSpaceDE/>
        <w:autoSpaceDN/>
        <w:bidi w:val="0"/>
        <w:adjustRightInd/>
        <w:snapToGrid/>
        <w:spacing w:before="320" w:after="120" w:line="360" w:lineRule="auto"/>
        <w:ind w:left="0"/>
        <w:jc w:val="left"/>
        <w:textAlignment w:val="auto"/>
        <w:outlineLvl w:val="1"/>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（七）申诉程序</w:t>
      </w:r>
    </w:p>
    <w:p w14:paraId="00623F96">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1.参赛队在整个比赛中共有两次申诉的机会。若申诉不正确，则相应减少一次申诉机会。</w:t>
      </w:r>
    </w:p>
    <w:p w14:paraId="378CB3EF">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参赛队如果对台上裁判员的临场判罚有异议，必须在现场立即（10秒内）由领队或教练提出申诉，纠纷解决委员会立刻复议并作出仲裁结论。如对比赛结果有异议，须以书面形式并自行提供现场录像，在本场比赛结束后10分钟内向仲裁委员会口头提出申诉，再提交纸质申诉表。申诉经核实属实，退回申诉费；如申诉正确，改变裁判结果；如申诉不正确，则维持原判。服装和护具不符合要求的无申诉权。</w:t>
      </w:r>
    </w:p>
    <w:p w14:paraId="6DC3A341">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3.作出仲裁结论后，申诉方应履行完成书面申诉程序，如败诉还须交付 1000 元申诉费。</w:t>
      </w:r>
    </w:p>
    <w:p w14:paraId="347F9605">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4.各队必须服从纠纷解决委员会的最终裁决。如果因不服从裁决而无理纠缠、不履行申诉程序、拒缴申诉费等，将视情节轻重，按照竞赛中的有关规定进行严肃处理。</w:t>
      </w:r>
    </w:p>
    <w:sectPr>
      <w:footerReference r:id="rId3"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微软雅黑">
    <w:panose1 w:val="020B0503020204020204"/>
    <w:charset w:val="86"/>
    <w:family w:val="swiss"/>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5F34B">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AD92D51">
                <w:pPr>
                  <w:pStyle w:val="4"/>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F8F926"/>
    <w:multiLevelType w:val="singleLevel"/>
    <w:tmpl w:val="2AF8F92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hdrShapeDefaults>
    <o:shapelayout v:ext="edit">
      <o:idmap v:ext="edit" data="3,4"/>
    </o:shapelayout>
  </w:hdrShapeDefaults>
  <w:compat>
    <w:useFELayout/>
    <w:splitPgBreakAndParaMark/>
    <w:compatSetting w:name="compatibilityMode" w:uri="http://schemas.microsoft.com/office/word" w:val="12"/>
  </w:compat>
  <w:rsids>
    <w:rsidRoot w:val="00000000"/>
    <w:rsid w:val="00A00133"/>
    <w:rsid w:val="02080C95"/>
    <w:rsid w:val="02CF60B1"/>
    <w:rsid w:val="03D32DC7"/>
    <w:rsid w:val="04D855BF"/>
    <w:rsid w:val="0599432F"/>
    <w:rsid w:val="084D34AA"/>
    <w:rsid w:val="08A234FA"/>
    <w:rsid w:val="095C12AF"/>
    <w:rsid w:val="0A0501E5"/>
    <w:rsid w:val="0AA40D49"/>
    <w:rsid w:val="0D662FF5"/>
    <w:rsid w:val="0D754BBB"/>
    <w:rsid w:val="0E032C8D"/>
    <w:rsid w:val="0EDF0ACC"/>
    <w:rsid w:val="0EE835EA"/>
    <w:rsid w:val="0FBB7262"/>
    <w:rsid w:val="11503597"/>
    <w:rsid w:val="12F25439"/>
    <w:rsid w:val="1344242A"/>
    <w:rsid w:val="13EE637E"/>
    <w:rsid w:val="1471249A"/>
    <w:rsid w:val="158E1DC6"/>
    <w:rsid w:val="16CB1E6E"/>
    <w:rsid w:val="171F1269"/>
    <w:rsid w:val="17D905BB"/>
    <w:rsid w:val="1815603A"/>
    <w:rsid w:val="19704F75"/>
    <w:rsid w:val="19996254"/>
    <w:rsid w:val="199D3F96"/>
    <w:rsid w:val="19A90B8D"/>
    <w:rsid w:val="19EE7828"/>
    <w:rsid w:val="1A2D635B"/>
    <w:rsid w:val="1A3E7564"/>
    <w:rsid w:val="1A7E7CDF"/>
    <w:rsid w:val="1B4D223D"/>
    <w:rsid w:val="1BC21057"/>
    <w:rsid w:val="1C640D9B"/>
    <w:rsid w:val="1CDC3027"/>
    <w:rsid w:val="1E452429"/>
    <w:rsid w:val="1EB1403F"/>
    <w:rsid w:val="1F2E0D54"/>
    <w:rsid w:val="1F4B0E8F"/>
    <w:rsid w:val="20BF16B0"/>
    <w:rsid w:val="21D70DF2"/>
    <w:rsid w:val="222D5423"/>
    <w:rsid w:val="238F3BE3"/>
    <w:rsid w:val="23D9206E"/>
    <w:rsid w:val="24781A14"/>
    <w:rsid w:val="24D252AE"/>
    <w:rsid w:val="252E19A3"/>
    <w:rsid w:val="26656BDD"/>
    <w:rsid w:val="26B66697"/>
    <w:rsid w:val="270547A6"/>
    <w:rsid w:val="271E423C"/>
    <w:rsid w:val="28CD5F1A"/>
    <w:rsid w:val="28EC746D"/>
    <w:rsid w:val="295D104C"/>
    <w:rsid w:val="297C2D76"/>
    <w:rsid w:val="2A333AC3"/>
    <w:rsid w:val="2A7B059C"/>
    <w:rsid w:val="2C1250F4"/>
    <w:rsid w:val="2C167A7E"/>
    <w:rsid w:val="2C385CE4"/>
    <w:rsid w:val="2CFD2AD6"/>
    <w:rsid w:val="2D602595"/>
    <w:rsid w:val="2FCA6D0F"/>
    <w:rsid w:val="31CE517A"/>
    <w:rsid w:val="33F7134B"/>
    <w:rsid w:val="34273854"/>
    <w:rsid w:val="34390A78"/>
    <w:rsid w:val="344B6FDA"/>
    <w:rsid w:val="34B87A7E"/>
    <w:rsid w:val="35DC515B"/>
    <w:rsid w:val="36453593"/>
    <w:rsid w:val="379066B1"/>
    <w:rsid w:val="37F065A7"/>
    <w:rsid w:val="380D3297"/>
    <w:rsid w:val="38B016FF"/>
    <w:rsid w:val="392E45FB"/>
    <w:rsid w:val="39FD7E6F"/>
    <w:rsid w:val="3A4A1178"/>
    <w:rsid w:val="3B8C4A97"/>
    <w:rsid w:val="3BEE647B"/>
    <w:rsid w:val="3E7F1BB7"/>
    <w:rsid w:val="40615464"/>
    <w:rsid w:val="41A16F4E"/>
    <w:rsid w:val="437F27EE"/>
    <w:rsid w:val="43F0023E"/>
    <w:rsid w:val="43F14182"/>
    <w:rsid w:val="445118DD"/>
    <w:rsid w:val="44A771C7"/>
    <w:rsid w:val="45077AE5"/>
    <w:rsid w:val="46867864"/>
    <w:rsid w:val="474927B8"/>
    <w:rsid w:val="47B67C1B"/>
    <w:rsid w:val="47CA27AC"/>
    <w:rsid w:val="48B63926"/>
    <w:rsid w:val="490948F4"/>
    <w:rsid w:val="49B91E77"/>
    <w:rsid w:val="4A417BEE"/>
    <w:rsid w:val="4A4D0811"/>
    <w:rsid w:val="4AEA4ACB"/>
    <w:rsid w:val="4BA32224"/>
    <w:rsid w:val="4BBF129A"/>
    <w:rsid w:val="4CE74A2D"/>
    <w:rsid w:val="4D1F53E5"/>
    <w:rsid w:val="4D7D3A6D"/>
    <w:rsid w:val="4E9F0C87"/>
    <w:rsid w:val="4EF01009"/>
    <w:rsid w:val="50DE180B"/>
    <w:rsid w:val="53F10883"/>
    <w:rsid w:val="54340865"/>
    <w:rsid w:val="55265E56"/>
    <w:rsid w:val="560E48A4"/>
    <w:rsid w:val="565465FE"/>
    <w:rsid w:val="56FE6A97"/>
    <w:rsid w:val="572556DC"/>
    <w:rsid w:val="580D1F40"/>
    <w:rsid w:val="58450D79"/>
    <w:rsid w:val="59337BDA"/>
    <w:rsid w:val="596E6B3D"/>
    <w:rsid w:val="59E84769"/>
    <w:rsid w:val="5B231846"/>
    <w:rsid w:val="5BCA156F"/>
    <w:rsid w:val="5CA40916"/>
    <w:rsid w:val="5CDC096D"/>
    <w:rsid w:val="5D1A3CE9"/>
    <w:rsid w:val="5DC52605"/>
    <w:rsid w:val="5E105CE4"/>
    <w:rsid w:val="5EE25574"/>
    <w:rsid w:val="5EED6B4B"/>
    <w:rsid w:val="5F1F2FD8"/>
    <w:rsid w:val="605D58D7"/>
    <w:rsid w:val="60793CB6"/>
    <w:rsid w:val="608677CD"/>
    <w:rsid w:val="62634C1E"/>
    <w:rsid w:val="62987E9F"/>
    <w:rsid w:val="62E1547D"/>
    <w:rsid w:val="63770284"/>
    <w:rsid w:val="63A95B41"/>
    <w:rsid w:val="663C3103"/>
    <w:rsid w:val="66527D5A"/>
    <w:rsid w:val="665A00E6"/>
    <w:rsid w:val="669C108D"/>
    <w:rsid w:val="66C37A39"/>
    <w:rsid w:val="67AD5303"/>
    <w:rsid w:val="6813679E"/>
    <w:rsid w:val="6C534E3E"/>
    <w:rsid w:val="6DA47E3A"/>
    <w:rsid w:val="6EB61437"/>
    <w:rsid w:val="6F15609B"/>
    <w:rsid w:val="6F3F0F5A"/>
    <w:rsid w:val="718631F8"/>
    <w:rsid w:val="72BF11DF"/>
    <w:rsid w:val="73FB1E5F"/>
    <w:rsid w:val="744F2DF0"/>
    <w:rsid w:val="74D21128"/>
    <w:rsid w:val="764469AF"/>
    <w:rsid w:val="76EF6628"/>
    <w:rsid w:val="77251C13"/>
    <w:rsid w:val="77B70EF4"/>
    <w:rsid w:val="77B873FF"/>
    <w:rsid w:val="785573E0"/>
    <w:rsid w:val="794D7E0A"/>
    <w:rsid w:val="79EB2C99"/>
    <w:rsid w:val="7A4A24A2"/>
    <w:rsid w:val="7A8F7D9C"/>
    <w:rsid w:val="7B5A6340"/>
    <w:rsid w:val="7CBC7C6E"/>
    <w:rsid w:val="7D553689"/>
    <w:rsid w:val="7D94511A"/>
    <w:rsid w:val="7DDF2C1D"/>
    <w:rsid w:val="7E4F11DE"/>
    <w:rsid w:val="7F03493D"/>
    <w:rsid w:val="7F74591C"/>
    <w:rsid w:val="7FAC48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qFormat/>
    <w:uiPriority w:val="1"/>
    <w:pPr>
      <w:ind w:left="100"/>
      <w:outlineLvl w:val="1"/>
    </w:pPr>
    <w:rPr>
      <w:rFonts w:ascii="微软雅黑" w:hAnsi="微软雅黑" w:eastAsia="微软雅黑" w:cs="微软雅黑"/>
      <w:b/>
      <w:bCs/>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39"/>
      <w:ind w:left="100"/>
    </w:pPr>
    <w:rPr>
      <w:rFonts w:ascii="宋体" w:hAnsi="宋体" w:eastAsia="宋体" w:cs="宋体"/>
      <w:sz w:val="21"/>
      <w:szCs w:val="21"/>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Paragraph"/>
    <w:basedOn w:val="1"/>
    <w:qFormat/>
    <w:uiPriority w:val="1"/>
    <w:pPr>
      <w:spacing w:before="39"/>
      <w:ind w:left="257" w:hanging="157"/>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3709</Words>
  <Characters>3774</Characters>
  <TotalTime>3</TotalTime>
  <ScaleCrop>false</ScaleCrop>
  <LinksUpToDate>false</LinksUpToDate>
  <CharactersWithSpaces>3834</CharactersWithSpaces>
  <Application>WPS Office_12.8.2.17149_F1E327BC-269C-435d-A152-05C5408002CA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2026-03-03T05:46:00Z</dcterms:created>
  <dc:creator>Apache POI</dc:creator>
  <cp:lastModifiedBy>Administrator</cp:lastModifiedBy>
  <dcterms:modified xsi:type="dcterms:W3CDTF">2026-09-03T07:01:09Z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eyJoZGlkIjoiMzkzYzYzMjI4NGM2YzhlOGMwOWY1MGNiMThhNjI1M2QiLCJ1c2VySWQiOiIxNjYzODA1OTcyIn0=</vt:lpwstr>
  </property>
  <property fmtid="{D5CDD505-2E9C-101B-9397-08002B2CF9AE}" pid="3" name="KSOProductBuildVer">
    <vt:lpwstr>2052-12.8.2.17149</vt:lpwstr>
  </property>
  <property fmtid="{D5CDD505-2E9C-101B-9397-08002B2CF9AE}" pid="4" name="ICV">
    <vt:lpwstr>9E959553E2F040C19C15C874FDEACDF2_12</vt:lpwstr>
  </property>
</Properties>
</file>